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351F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u w:val="single"/>
          <w:lang w:val="en-US"/>
          <w14:ligatures w14:val="standardContextual"/>
        </w:rPr>
        <w:t>SCHEDULE 7</w:t>
      </w:r>
    </w:p>
    <w:p w14:paraId="6911D946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MINIMUM TECHNICAL REQUIREMENTS AND STANDARD COMPLIANCE TEMPLATE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FOR REGISTERED MINI-GRIDS</w:t>
      </w:r>
    </w:p>
    <w:p w14:paraId="6CC94BBC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i/>
          <w:iCs/>
          <w:color w:val="auto"/>
          <w:kern w:val="2"/>
          <w:sz w:val="24"/>
          <w:szCs w:val="24"/>
          <w:lang w:val="en-US"/>
          <w14:ligatures w14:val="standardContextual"/>
        </w:rPr>
        <w:t>(Applicable to Registered Mini-Grids up to 100 kW of Distributed Power)</w:t>
      </w:r>
    </w:p>
    <w:p w14:paraId="016B6E6D" w14:textId="77777777" w:rsidR="00C6702B" w:rsidRPr="0068638F" w:rsidRDefault="00C6702B" w:rsidP="00C6702B">
      <w:pPr>
        <w:tabs>
          <w:tab w:val="left" w:pos="5560"/>
        </w:tabs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2. General Principles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ab/>
      </w:r>
    </w:p>
    <w:p w14:paraId="1177FA48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2.1 A registered mini-grid shall be designed and operated to protect life and property, customer equipment, and the integrity of the mini-grid system.</w:t>
      </w:r>
    </w:p>
    <w:p w14:paraId="42C955D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2.2 The operator shall enable the safe use of standard domestic appliances, except where high-power appliances are expressly restricted and suitable overcurrent protection is provided.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0EF6C4B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2.3 The operator may adopt standards more stringent than those stated in this Schedule, but no registered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mini-grid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should be designed below the minimum recommendations set out herein.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C1A3E2E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2.4 The operator shall keep adequate technical records, drawings, equipment schedules, and commissioning evidence sufficient to demonstrate conformity with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5D048B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3. Standard Technical Requirement Matrix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4602"/>
        <w:gridCol w:w="2201"/>
      </w:tblGrid>
      <w:tr w:rsidR="00C6702B" w:rsidRPr="0068638F" w14:paraId="7E401D79" w14:textId="77777777" w:rsidTr="00E03240">
        <w:trPr>
          <w:trHeight w:val="300"/>
          <w:tblHeader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32839F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Requirement Area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7E90A27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Requirement / Recommendation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0DB545B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Compliance Recording</w:t>
            </w:r>
          </w:p>
        </w:tc>
      </w:tr>
      <w:tr w:rsidR="00C6702B" w:rsidRPr="0068638F" w14:paraId="38C3D16E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79A4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supply voltage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752D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50 Hz alternating current supply; nominally 230 V between phase and neutral or 400 V between phases. During normal operation, voltage at the customer transfer point should not exceed +10% of nominal value and should not fall below -14% at the most distant socket. DC-supply to customers is not permitted.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0E37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actual system voltage, frequency, and design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4B446B1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64A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Distribution voltage class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76B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Only low-voltage distribution shall be used for registered mini-grids.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E5D7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voltage level and confirm low-voltage-only distribution.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F2F423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8D17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Pole integrity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7871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Poles shall be suitable for actual load and should not tilt or deflect more than 5° from vertical position.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52E5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pole type, spacing, and structural condition.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5D9563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C36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Main conductor size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947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Aluminium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conductor cross-section should not be less than 16 mm² up to the customer connection point. Larger cross-sections shall be used where required by load and distance.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931D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conductor material, cross-section, and design current.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4769EDB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C6B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Voltage-drop and fault-clearing design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7F3C" w14:textId="77777777" w:rsidR="00C6702B" w:rsidRPr="0068638F" w:rsidRDefault="00C6702B" w:rsidP="00E03240">
            <w:pPr>
              <w:spacing w:after="160" w:line="278" w:lineRule="auto"/>
              <w:ind w:left="0" w:right="-68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The network shall be dimensioned so that voltage limits are met at maximum continuous load and customer overcurrent protection can trip within fractions of a second under fault conditions.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5F28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load-flow / voltage-drop basis and fault-clearing assumption.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2DA7804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901A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Network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1A2E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simple radial distribution arrangement is recommended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A6E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topology.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4A13AED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AE17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Clearances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and insulation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9161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Where safety distance of 1 m from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persons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, buildings, and vehicles cannot always be guaranteed, active conductors shall be insulated for 600 V. Conductors below 4 m clearance shall be insulated.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FAC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conductor type, insulation type, and clearance category.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D99547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E440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 heights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4A7A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overhead clearances: 6.5 m over trunk roads; 4 m over side roads; 3 m over closely adjacent buildings, footpaths, and cycle paths.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03C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route category and actual clearance.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458972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A436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Building-to-building service exception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AF0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neighbouring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building may be connected from another building only by an insulated line not exceeding 15 m between attachment points, with total cable length to nearest pole not exceeding 100 m and minimum height of 3 m maintained.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F1C2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any exception used and verify limits.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2222D1F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BA4D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Earthing at source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F6E4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Neutral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at source shall be earthed.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646A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earthing arrangement and test results.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1FF2A1F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C2A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Residual-current protection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E141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In TT systems, each end customer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shall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have earth-leakage protection. In TN-C-S systems, omission of residual-current protection is acceptable only where multiple earthing is sufficiently low-impedance.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61E9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earthing system and customer protection arrangement.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68BBD8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F966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or power limiting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95DD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An energy meter or power limiter shall be installed at or upstream of the delivery point for each customer.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1969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device type and installation point.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59B047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2E2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main switch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BD96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customer-operated main switch shall be installed in each building and shall also serve as current-limiting circuit breaker.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02BB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switch/circuit-breaker type and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C60A2EA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5CF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Residual-current device at customer premises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9112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Where low earth-resistance of the network neutral cannot be guaranteed throughout the year, an additional residual-current circuit breaker shall be installed in each building. Rated residual current shall not exceed 30 mA and shall at least be Type A.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3B91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RCBO/RCD type and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5137A91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B2A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Recommended end-customer RCBO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09E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 combined RCBO is recommended for each end customer. A 6 A rating (about 1,000 W) is the normal reference level and should be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exceeded only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exceptionally.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CCD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actual customer breaker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F6C25E4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1E43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Indoor wiring minimum copper size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C0BA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Minimum copper conductor cross-section is 1.5 mm² for active and protective conductors where nominal current does 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not exceed 16 A and total length from transfer point does not exceed 25 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72BE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 xml:space="preserve">Record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size and route length.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59F27E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6880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Reduced conductor exception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4A2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fixed 3-core cable may be reduced to 0.75 mm² only where current is limited to 6 A and cable length from transfer point does not exceed 15 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3DE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any exception used and verify criteria.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586151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11E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Indoor voltage-drop limit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584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Voltage drop from the transfer point should not exceed 3% for customer-side wiring and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shall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be validated by design calculation for higher currents or longer routes.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DC25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calculation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E9514A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134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Lighting provision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3A72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Each end customer should be able to have permanently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installed,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switchable lighting for essential interior spaces.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D3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lighting points provided.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6910CF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651D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Protection against contact and water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72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Active conductors shall not be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touchable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by customers. Equipment exposed to rain, spray, or dripping water shall be suitably protected. Outdoor equipment shall always be treated as exposed.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170C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enclosure/IP protection and installation environment.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1458329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24D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 and cable fastening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2B8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Sockets should withstand a 5 kg pulling force on the plug. Exposed cables shall be installed in ducts, pipes, or flush-mounted, or otherwise firmly fixed at intervals not exceeding 30 cm.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2F6D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mounting method.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330329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56D9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 accessibility and lighting height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644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Sockets should not be readily accessible to small children and light fittings should be installed at safe height.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9341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installation standard applied.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16AB153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1BBB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Fault-testing at farthest point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A8AA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Overcurrent protection in each building should be verified by fault simulation or equivalent test at the most distant socket, demonstrating rapid tripping without 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 xml:space="preserve">significant interruption to the rest of the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mini-grid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5431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Record test method and result.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301FD6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1A84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adequacy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2621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should be sized to provide 24-hour supply.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92D0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design autonomy assumptions and service profile.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EE173C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1C4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safety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1A58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The operator may choose and combine energy sources and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storage, but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shall protect generation facilities against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unauthorised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access and comply with manufacturer specifications and technical standards.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A1B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technology type, enclosure/access controls, and safety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7A2361E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A6F8EC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4. Standard Compliance Template for Registered Mini-Grids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4C4E9B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4.1 Every registration filing or post-commissioning technical record for a registered </w:t>
      </w:r>
      <w:proofErr w:type="gramStart"/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mini-grid</w:t>
      </w:r>
      <w:proofErr w:type="gramEnd"/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 should be supported by the following minimum compliance template.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1"/>
        <w:gridCol w:w="3676"/>
        <w:gridCol w:w="3547"/>
      </w:tblGrid>
      <w:tr w:rsidR="00C6702B" w:rsidRPr="0068638F" w14:paraId="3ADD22E9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7146FCA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Item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4B567C9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Required Entry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4FF6671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Operator Entry / Confirmation</w:t>
            </w:r>
          </w:p>
        </w:tc>
      </w:tr>
      <w:tr w:rsidR="00C6702B" w:rsidRPr="0068638F" w14:paraId="55EB155A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12AC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Project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2B78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Project name, location, State, LGA, community, operator name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DE4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4EB9055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EEE5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Installed generation capacity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9845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Total installed distributed generation capacity (kW)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72BE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9E86731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D0A3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Technology type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E754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Solar PV / Solar PV + battery / diesel / hybrid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67B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8D9A3FC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C80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System voltage and frequency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5668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Nominal voltage and frequency supplied to customers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ADC1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12AF7BE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4E7B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Distribution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A4A5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Radial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2FD4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E712CD8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EE5E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Pole and line construction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78DE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 type, conductor type, conductor size, route length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20A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AA177F5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237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Earthing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E07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TT / TN-C-S / other, with source earthing details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E58C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6EE4C9A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3B06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protection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3DE7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MCB / RCBO / RCD details at customer premises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AAD7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D84BE28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DB8F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EA44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Energy meter / power limiter / prepayment meter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197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B69CF9B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FFD7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Customer-side wiring standard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B9E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 size, route length, voltage-drop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CF11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6F60F49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E35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 compliance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30D2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Roads / footpaths / buildings / special crossings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B6F9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CCDA6BF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54C4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protection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BCA5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Protection against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unauthorised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access, enclosure/fire/ventilation arrangements where applicable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F65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3829F9E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2D54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Commissioning tests completed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E358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 check / polarity / continuity / earthing / breaker trip / socket fault test / meter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76EC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2236BC4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2E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Service profile disclosed to customers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F47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Normal supply hours and any appliance restrictions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DD43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2D129DD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2EF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Operator declaration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8C81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Confirm compliance with Schedule 7 minimum recommendations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1F0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7D3FCB9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372449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5. Customer Supply and Distribution Requirements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1BD009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5.1 Customers shall be supplied only with 50 Hz alternating current at standard domestic voltage levels compatible with commercially available appliances.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ACC3DC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5.2 The operator shall not supply non-standard AC voltages or DC voltages directly to customers under a registered mini-grid arrangement.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86AD97B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5.3 The distribution system shall be designed so that voltage at the most distant socket remains within the limits stated in paragraph 3 of this Schedule under normal operation.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6260398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5.4 The distribution system should use a simple and robust radial layout, with clear conductor routing, adequate conductor sizing, and overhead clearances consistent with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B64DC1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5.5 Where overhead conductors are accessible or insufficiently separated from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persons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, buildings, or vehicles, insulation shall be provided as stated in paragraph 3 of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75C8AE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6. Customer Installation and Protection Requirements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44A191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6.1 Each customer connection shall have a metering or power-limiting device, a customer-accessible main switch, and suitable overcurrent protection.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9B03D6C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6.2 Where the neutral earthing conditions of the network do not ensure safe residual-current protection throughout the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year,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each customer building shall have residual-current protection with rated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residual current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not exceeding 30 mA.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931446D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6.3 The operator shall ensure that sockets, lights, cables, and exposed conductive parts are installed in a manner that reduces risk of contact, mechanical damage, and water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ingress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21B14E3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6.4 The operator shall verify protective device performance by testing or equivalent safe commissioning procedure at the most distant point of </w:t>
      </w:r>
      <w:proofErr w:type="spell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utilisation</w:t>
      </w:r>
      <w:proofErr w:type="spell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3FD3C1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 Generation, Storage, and Site Safety Requirements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4F6AF9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7.1 Generation and storage facilities shall be appropriately sized for the declared service profile and shall be installed and operated in accordance with manufacturer specifications and sound engineering practice.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6BB3C6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7.2 All generation and storage equipment shall be protected against </w:t>
      </w:r>
      <w:proofErr w:type="spell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unauthorised</w:t>
      </w:r>
      <w:proofErr w:type="spell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access and located or enclosed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so as to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reduce the risk of accidental contact, fire, electrocution, or equipment damage.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80806E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7.3 Where battery storage is used, the operator shall provide suitable housing, ventilation, isolation, and protection measures proportionate to the battery type and installation environment.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6FE2941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8. Commissioning and Inspection Record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2"/>
        <w:gridCol w:w="3524"/>
        <w:gridCol w:w="1445"/>
        <w:gridCol w:w="1503"/>
      </w:tblGrid>
      <w:tr w:rsidR="00C6702B" w:rsidRPr="0068638F" w14:paraId="101DDE9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0F81922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Commissioning Check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78D1DA6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Expectation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25B3BC1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Completed (Yes/No)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7B448E8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Remarks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AD52FB8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1FEC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 and frequency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81F0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Supply confirmed at nominal values and acceptable tolerance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A68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4881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5DF0D2F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4987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Polarity / phase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AA3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Correct customer-side wiring and phase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A9D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9F8E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28704F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9BEA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Earthing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132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Source earthing and customer protection earthing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00DD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09C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4C66820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734C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Breaker / RCBO operation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F979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protection devices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79E0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5428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F02F9C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54BB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Fault-clearing test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7BA1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Rapid operation confirmed at farthest point or equivalent verified method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378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D5B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83AE918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144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 / power limiter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A35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or limiting device installed and functioning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BE9C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421A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CC6F58C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CFBC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Clearance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32A9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clearances confirmed on all routes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29B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B2E2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35E4912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6D21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Physical safety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0BE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Poles, supports, cables, sockets, switches, and enclosures physically secure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0A2A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D367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34CA151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5FDF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Generation-site safety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D096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Access control, signage, and equipment safety measures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EAD5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35F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B9189E9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5970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disclosure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022B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Service profile and appliance restrictions communicated to customer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0964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20CC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6964720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D777432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9. Operator Declaration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AB19374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I/We hereby declare that the registered mini-grid identified in this Schedule has been designed, installed, commissioned, and is being operated in substantial conformity with the minimum technical recommendations prescribed in Schedule 7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to the Mini-Grid Regulations, 2026, and that adequate records are retained to support this declaration.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0972BB8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Name of registered mini-grid operator: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1921E84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Name and designation of responsible technical representative: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DA95EF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Signature: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5ACAEE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Date: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CBE9BD9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10. Record Retention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76DBC0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10.1 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The registered mini-grid operator shall keep, at a minimum, the following records for each site: a basic single-line diagram or wiring layout, equipment list, conductor sizes, earthing arrangement, customer protection arrangement, meter or limiter record, commissioning checklist, and customer service profile.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7D45853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10.2 The Commission may require production of these records for inspection, post-commissioning review, incident investigation, or compliance verification.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84D4FED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sectPr w:rsidR="00C6702B" w:rsidRPr="0068638F" w:rsidSect="00C6702B">
          <w:pgSz w:w="11900" w:h="16840"/>
          <w:pgMar w:top="1440" w:right="1440" w:bottom="1440" w:left="1440" w:header="720" w:footer="720" w:gutter="0"/>
          <w:cols w:space="720"/>
        </w:sectPr>
      </w:pPr>
    </w:p>
    <w:p w14:paraId="4C0CDA46" w14:textId="77777777" w:rsidR="0001685B" w:rsidRDefault="0001685B" w:rsidP="00307C93">
      <w:pPr>
        <w:spacing w:after="160" w:line="278" w:lineRule="auto"/>
        <w:ind w:left="0" w:right="0" w:firstLine="0"/>
        <w:jc w:val="center"/>
      </w:pPr>
    </w:p>
    <w:sectPr w:rsidR="0001685B" w:rsidSect="00892607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5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7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8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1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5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6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8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8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1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4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5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8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9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4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9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1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4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7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0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4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6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9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1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1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4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7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0"/>
  </w:num>
  <w:num w:numId="14" w16cid:durableId="2069571249">
    <w:abstractNumId w:val="126"/>
  </w:num>
  <w:num w:numId="15" w16cid:durableId="1246383471">
    <w:abstractNumId w:val="121"/>
  </w:num>
  <w:num w:numId="16" w16cid:durableId="2128576058">
    <w:abstractNumId w:val="153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6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1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2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6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7"/>
  </w:num>
  <w:num w:numId="36" w16cid:durableId="1868518294">
    <w:abstractNumId w:val="139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1"/>
  </w:num>
  <w:num w:numId="41" w16cid:durableId="1483424765">
    <w:abstractNumId w:val="118"/>
  </w:num>
  <w:num w:numId="42" w16cid:durableId="1374382603">
    <w:abstractNumId w:val="131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1"/>
  </w:num>
  <w:num w:numId="51" w16cid:durableId="1398285392">
    <w:abstractNumId w:val="110"/>
  </w:num>
  <w:num w:numId="52" w16cid:durableId="280189373">
    <w:abstractNumId w:val="174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6"/>
  </w:num>
  <w:num w:numId="56" w16cid:durableId="713386611">
    <w:abstractNumId w:val="79"/>
  </w:num>
  <w:num w:numId="57" w16cid:durableId="961809592">
    <w:abstractNumId w:val="152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8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49"/>
  </w:num>
  <w:num w:numId="66" w16cid:durableId="164709487">
    <w:abstractNumId w:val="55"/>
  </w:num>
  <w:num w:numId="67" w16cid:durableId="710035964">
    <w:abstractNumId w:val="165"/>
  </w:num>
  <w:num w:numId="68" w16cid:durableId="462775618">
    <w:abstractNumId w:val="125"/>
  </w:num>
  <w:num w:numId="69" w16cid:durableId="1570848173">
    <w:abstractNumId w:val="83"/>
  </w:num>
  <w:num w:numId="70" w16cid:durableId="704062419">
    <w:abstractNumId w:val="167"/>
  </w:num>
  <w:num w:numId="71" w16cid:durableId="740130435">
    <w:abstractNumId w:val="21"/>
  </w:num>
  <w:num w:numId="72" w16cid:durableId="972978359">
    <w:abstractNumId w:val="133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5"/>
  </w:num>
  <w:num w:numId="79" w16cid:durableId="2080322784">
    <w:abstractNumId w:val="69"/>
  </w:num>
  <w:num w:numId="80" w16cid:durableId="1660309427">
    <w:abstractNumId w:val="183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6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29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59"/>
  </w:num>
  <w:num w:numId="98" w16cid:durableId="460463766">
    <w:abstractNumId w:val="173"/>
  </w:num>
  <w:num w:numId="99" w16cid:durableId="2066223174">
    <w:abstractNumId w:val="180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79"/>
  </w:num>
  <w:num w:numId="108" w16cid:durableId="420375027">
    <w:abstractNumId w:val="127"/>
  </w:num>
  <w:num w:numId="109" w16cid:durableId="13189753">
    <w:abstractNumId w:val="128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2"/>
  </w:num>
  <w:num w:numId="114" w16cid:durableId="831676585">
    <w:abstractNumId w:val="43"/>
  </w:num>
  <w:num w:numId="115" w16cid:durableId="626542784">
    <w:abstractNumId w:val="188"/>
  </w:num>
  <w:num w:numId="116" w16cid:durableId="571501174">
    <w:abstractNumId w:val="157"/>
  </w:num>
  <w:num w:numId="117" w16cid:durableId="1951470668">
    <w:abstractNumId w:val="30"/>
  </w:num>
  <w:num w:numId="118" w16cid:durableId="1926331841">
    <w:abstractNumId w:val="154"/>
  </w:num>
  <w:num w:numId="119" w16cid:durableId="1198156753">
    <w:abstractNumId w:val="104"/>
  </w:num>
  <w:num w:numId="120" w16cid:durableId="1871144481">
    <w:abstractNumId w:val="138"/>
  </w:num>
  <w:num w:numId="121" w16cid:durableId="410469726">
    <w:abstractNumId w:val="158"/>
  </w:num>
  <w:num w:numId="122" w16cid:durableId="1155605496">
    <w:abstractNumId w:val="9"/>
  </w:num>
  <w:num w:numId="123" w16cid:durableId="758407631">
    <w:abstractNumId w:val="155"/>
  </w:num>
  <w:num w:numId="124" w16cid:durableId="1045063690">
    <w:abstractNumId w:val="38"/>
  </w:num>
  <w:num w:numId="125" w16cid:durableId="1932275966">
    <w:abstractNumId w:val="164"/>
  </w:num>
  <w:num w:numId="126" w16cid:durableId="1882015960">
    <w:abstractNumId w:val="142"/>
  </w:num>
  <w:num w:numId="127" w16cid:durableId="1454788818">
    <w:abstractNumId w:val="184"/>
  </w:num>
  <w:num w:numId="128" w16cid:durableId="1145706096">
    <w:abstractNumId w:val="117"/>
  </w:num>
  <w:num w:numId="129" w16cid:durableId="558637838">
    <w:abstractNumId w:val="186"/>
  </w:num>
  <w:num w:numId="130" w16cid:durableId="457842672">
    <w:abstractNumId w:val="150"/>
  </w:num>
  <w:num w:numId="131" w16cid:durableId="836000818">
    <w:abstractNumId w:val="53"/>
  </w:num>
  <w:num w:numId="132" w16cid:durableId="2023240268">
    <w:abstractNumId w:val="147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8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89"/>
  </w:num>
  <w:num w:numId="145" w16cid:durableId="757555063">
    <w:abstractNumId w:val="58"/>
  </w:num>
  <w:num w:numId="146" w16cid:durableId="1476530763">
    <w:abstractNumId w:val="168"/>
  </w:num>
  <w:num w:numId="147" w16cid:durableId="228461020">
    <w:abstractNumId w:val="170"/>
  </w:num>
  <w:num w:numId="148" w16cid:durableId="1710255316">
    <w:abstractNumId w:val="123"/>
  </w:num>
  <w:num w:numId="149" w16cid:durableId="590819871">
    <w:abstractNumId w:val="33"/>
  </w:num>
  <w:num w:numId="150" w16cid:durableId="527565228">
    <w:abstractNumId w:val="156"/>
  </w:num>
  <w:num w:numId="151" w16cid:durableId="905798908">
    <w:abstractNumId w:val="151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0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2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3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5"/>
  </w:num>
  <w:num w:numId="172" w16cid:durableId="1226837130">
    <w:abstractNumId w:val="124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0"/>
  </w:num>
  <w:num w:numId="177" w16cid:durableId="1726219611">
    <w:abstractNumId w:val="163"/>
  </w:num>
  <w:num w:numId="178" w16cid:durableId="1132559147">
    <w:abstractNumId w:val="24"/>
  </w:num>
  <w:num w:numId="179" w16cid:durableId="1392927727">
    <w:abstractNumId w:val="145"/>
  </w:num>
  <w:num w:numId="180" w16cid:durableId="1893884785">
    <w:abstractNumId w:val="169"/>
  </w:num>
  <w:num w:numId="181" w16cid:durableId="1179008896">
    <w:abstractNumId w:val="137"/>
  </w:num>
  <w:num w:numId="182" w16cid:durableId="641734952">
    <w:abstractNumId w:val="172"/>
  </w:num>
  <w:num w:numId="183" w16cid:durableId="233046975">
    <w:abstractNumId w:val="13"/>
  </w:num>
  <w:num w:numId="184" w16cid:durableId="1188327018">
    <w:abstractNumId w:val="134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5"/>
  </w:num>
  <w:num w:numId="188" w16cid:durableId="1392460026">
    <w:abstractNumId w:val="190"/>
  </w:num>
  <w:num w:numId="189" w16cid:durableId="1353990655">
    <w:abstractNumId w:val="12"/>
  </w:num>
  <w:num w:numId="190" w16cid:durableId="1458989065">
    <w:abstractNumId w:val="132"/>
  </w:num>
  <w:num w:numId="191" w16cid:durableId="718212185">
    <w:abstractNumId w:val="191"/>
  </w:num>
  <w:num w:numId="192" w16cid:durableId="14772619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2B"/>
    <w:rsid w:val="0001685B"/>
    <w:rsid w:val="00307C93"/>
    <w:rsid w:val="00565A6D"/>
    <w:rsid w:val="006217BB"/>
    <w:rsid w:val="00621AC9"/>
    <w:rsid w:val="00892607"/>
    <w:rsid w:val="00BD3E30"/>
    <w:rsid w:val="00C16A28"/>
    <w:rsid w:val="00C6702B"/>
    <w:rsid w:val="00DB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81736"/>
  <w15:chartTrackingRefBased/>
  <w15:docId w15:val="{2D67EA76-7D64-4463-983D-C59E44A8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utura Bk" w:eastAsiaTheme="minorHAnsi" w:hAnsi="Futura Bk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2B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kern w:val="0"/>
      <w:sz w:val="25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7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70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70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70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6702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702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702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702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0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67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6702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6702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C6702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670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70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70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70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7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7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702B"/>
    <w:pPr>
      <w:numPr>
        <w:ilvl w:val="1"/>
      </w:numPr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70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7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702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670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70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0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0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702B"/>
    <w:rPr>
      <w:b/>
      <w:bCs/>
      <w:smallCaps/>
      <w:color w:val="2F5496" w:themeColor="accent1" w:themeShade="BF"/>
      <w:spacing w:val="5"/>
    </w:rPr>
  </w:style>
  <w:style w:type="paragraph" w:customStyle="1" w:styleId="footnotedescription">
    <w:name w:val="footnote description"/>
    <w:next w:val="Normal"/>
    <w:link w:val="footnotedescriptionChar"/>
    <w:hidden/>
    <w:rsid w:val="00C6702B"/>
    <w:pPr>
      <w:spacing w:after="7"/>
    </w:pPr>
    <w:rPr>
      <w:rFonts w:ascii="Calibri" w:eastAsia="Calibri" w:hAnsi="Calibri" w:cs="Calibri"/>
      <w:color w:val="000000"/>
      <w:kern w:val="0"/>
      <w:sz w:val="20"/>
      <w:szCs w:val="22"/>
      <w:lang w:val="en-US"/>
      <w14:ligatures w14:val="none"/>
    </w:rPr>
  </w:style>
  <w:style w:type="character" w:customStyle="1" w:styleId="footnotedescriptionChar">
    <w:name w:val="footnote description Char"/>
    <w:link w:val="footnotedescription"/>
    <w:rsid w:val="00C6702B"/>
    <w:rPr>
      <w:rFonts w:ascii="Calibri" w:eastAsia="Calibri" w:hAnsi="Calibri" w:cs="Calibri"/>
      <w:color w:val="000000"/>
      <w:kern w:val="0"/>
      <w:sz w:val="20"/>
      <w:szCs w:val="22"/>
      <w:lang w:val="en-US"/>
      <w14:ligatures w14:val="none"/>
    </w:rPr>
  </w:style>
  <w:style w:type="character" w:customStyle="1" w:styleId="footnotemark">
    <w:name w:val="footnote mark"/>
    <w:hidden/>
    <w:rsid w:val="00C6702B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C6702B"/>
    <w:pPr>
      <w:spacing w:after="0" w:line="240" w:lineRule="auto"/>
    </w:pPr>
    <w:rPr>
      <w:rFonts w:ascii="Calibri" w:eastAsia="Calibri" w:hAnsi="Calibri" w:cs="Calibri"/>
      <w:color w:val="000000"/>
      <w:kern w:val="0"/>
      <w:sz w:val="25"/>
      <w:szCs w:val="22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7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02B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02B"/>
    <w:rPr>
      <w:rFonts w:ascii="Calibri" w:eastAsia="Calibri" w:hAnsi="Calibri" w:cs="Calibri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6702B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C6702B"/>
    <w:rPr>
      <w:rFonts w:ascii="Calibri" w:eastAsia="Calibri" w:hAnsi="Calibri" w:cs="Calibri"/>
      <w:kern w:val="0"/>
      <w:sz w:val="25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02B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02B"/>
    <w:rPr>
      <w:rFonts w:ascii="Calibri" w:eastAsia="Calibri" w:hAnsi="Calibri" w:cs="Calibri"/>
      <w:b/>
      <w:bCs/>
      <w:color w:val="000000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6702B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6702B"/>
    <w:rPr>
      <w:rFonts w:asciiTheme="minorHAnsi" w:eastAsiaTheme="minorEastAsia" w:hAnsiTheme="minorHAnsi" w:cs="Times New Roman"/>
      <w:kern w:val="0"/>
      <w:sz w:val="22"/>
      <w:szCs w:val="22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70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02B"/>
    <w:rPr>
      <w:rFonts w:ascii="Calibri" w:eastAsia="Calibri" w:hAnsi="Calibri" w:cs="Calibri"/>
      <w:color w:val="000000"/>
      <w:kern w:val="0"/>
      <w:sz w:val="25"/>
      <w:szCs w:val="22"/>
      <w:lang w:val="en-GB"/>
      <w14:ligatures w14:val="none"/>
    </w:rPr>
  </w:style>
  <w:style w:type="character" w:customStyle="1" w:styleId="Mention1">
    <w:name w:val="Mention1"/>
    <w:basedOn w:val="DefaultParagraphFont"/>
    <w:uiPriority w:val="99"/>
    <w:unhideWhenUsed/>
    <w:rsid w:val="00C6702B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6702B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C6702B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C6702B"/>
  </w:style>
  <w:style w:type="paragraph" w:styleId="NoSpacing">
    <w:name w:val="No Spacing"/>
    <w:uiPriority w:val="1"/>
    <w:qFormat/>
    <w:rsid w:val="00C6702B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kern w:val="0"/>
      <w:sz w:val="25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02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02B"/>
    <w:rPr>
      <w:rFonts w:ascii="Times New Roman" w:eastAsia="Calibri" w:hAnsi="Times New Roman" w:cs="Times New Roman"/>
      <w:color w:val="000000"/>
      <w:kern w:val="0"/>
      <w:sz w:val="18"/>
      <w:szCs w:val="18"/>
      <w:lang w:val="en-GB"/>
      <w14:ligatures w14:val="none"/>
    </w:rPr>
  </w:style>
  <w:style w:type="numbering" w:customStyle="1" w:styleId="CurrentList1">
    <w:name w:val="Current List1"/>
    <w:uiPriority w:val="99"/>
    <w:rsid w:val="00C6702B"/>
    <w:pPr>
      <w:numPr>
        <w:numId w:val="15"/>
      </w:numPr>
    </w:pPr>
  </w:style>
  <w:style w:type="numbering" w:customStyle="1" w:styleId="Style1">
    <w:name w:val="Style1"/>
    <w:uiPriority w:val="99"/>
    <w:rsid w:val="00C6702B"/>
    <w:pPr>
      <w:numPr>
        <w:numId w:val="16"/>
      </w:numPr>
    </w:pPr>
  </w:style>
  <w:style w:type="numbering" w:customStyle="1" w:styleId="CurrentList11">
    <w:name w:val="Current List11"/>
    <w:uiPriority w:val="99"/>
    <w:rsid w:val="00C6702B"/>
  </w:style>
  <w:style w:type="character" w:styleId="PageNumber">
    <w:name w:val="page number"/>
    <w:basedOn w:val="DefaultParagraphFont"/>
    <w:uiPriority w:val="99"/>
    <w:semiHidden/>
    <w:unhideWhenUsed/>
    <w:rsid w:val="00C6702B"/>
  </w:style>
  <w:style w:type="numbering" w:customStyle="1" w:styleId="CurrentList12">
    <w:name w:val="Current List12"/>
    <w:uiPriority w:val="99"/>
    <w:rsid w:val="00C6702B"/>
    <w:pPr>
      <w:numPr>
        <w:numId w:val="70"/>
      </w:numPr>
    </w:pPr>
  </w:style>
  <w:style w:type="numbering" w:customStyle="1" w:styleId="Style11">
    <w:name w:val="Style11"/>
    <w:uiPriority w:val="99"/>
    <w:rsid w:val="00C6702B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6702B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02B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6702B"/>
    <w:rPr>
      <w:vertAlign w:val="superscript"/>
    </w:rPr>
  </w:style>
  <w:style w:type="table" w:styleId="GridTable4-Accent5">
    <w:name w:val="Grid Table 4 Accent 5"/>
    <w:basedOn w:val="TableNormal"/>
    <w:uiPriority w:val="4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C6702B"/>
    <w:pPr>
      <w:numPr>
        <w:numId w:val="152"/>
      </w:numPr>
      <w:tabs>
        <w:tab w:val="clear" w:pos="360"/>
      </w:tabs>
      <w:spacing w:after="200" w:line="276" w:lineRule="auto"/>
      <w:ind w:left="0" w:right="0" w:firstLine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C6702B"/>
    <w:pPr>
      <w:spacing w:after="0" w:line="240" w:lineRule="auto"/>
    </w:pPr>
    <w:rPr>
      <w:rFonts w:asciiTheme="minorHAnsi" w:eastAsia="Aptos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6702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 Ibrahim</dc:creator>
  <cp:keywords/>
  <dc:description/>
  <cp:lastModifiedBy>Adamu Ibrahim</cp:lastModifiedBy>
  <cp:revision>3</cp:revision>
  <dcterms:created xsi:type="dcterms:W3CDTF">2026-04-09T15:34:00Z</dcterms:created>
  <dcterms:modified xsi:type="dcterms:W3CDTF">2026-04-09T16:55:00Z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ef48ae4c-ebee-4bd7-bbb7-12de66157b85</vt:lpwstr>
  </property>
</Properties>
</file>